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F0747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198733A5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72D4F65D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6EFC3B2E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D77350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413ABF09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5FB0F82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>
        <w:rPr>
          <w:color w:val="000000"/>
          <w:sz w:val="32"/>
          <w:szCs w:val="32"/>
        </w:rPr>
        <w:t>Marché public de services</w:t>
      </w:r>
    </w:p>
    <w:p w14:paraId="05BFA686" w14:textId="5C5485D1" w:rsidR="00F40EF4" w:rsidRPr="00F40EF4" w:rsidRDefault="00F40EF4" w:rsidP="00B47A07">
      <w:pPr>
        <w:tabs>
          <w:tab w:val="left" w:pos="4592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2C34AAEA" w14:textId="77777777" w:rsidR="00F40EF4" w:rsidRPr="00F40EF4" w:rsidRDefault="00F40EF4" w:rsidP="00F40EF4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B8DA68D" w14:textId="77777777" w:rsidR="00F40EF4" w:rsidRPr="00F40EF4" w:rsidRDefault="00F40EF4" w:rsidP="00F40EF4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4188D776" w14:textId="77777777" w:rsidR="00D21671" w:rsidRPr="00D21671" w:rsidRDefault="00D21671" w:rsidP="00D21671">
      <w:pPr>
        <w:jc w:val="center"/>
        <w:rPr>
          <w:rFonts w:ascii="Calibri" w:hAnsi="Calibri" w:cs="Calibri"/>
          <w:b/>
          <w:sz w:val="32"/>
          <w:szCs w:val="28"/>
        </w:rPr>
      </w:pPr>
      <w:r w:rsidRPr="00D21671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39BEA967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24"/>
        </w:rPr>
      </w:pPr>
    </w:p>
    <w:p w14:paraId="62759E98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D21671">
        <w:rPr>
          <w:rFonts w:cstheme="minorHAnsi"/>
          <w:b/>
          <w:bCs/>
          <w:sz w:val="24"/>
        </w:rPr>
        <w:t xml:space="preserve">Marché n° : </w:t>
      </w:r>
      <w:r w:rsidRPr="00D21671">
        <w:rPr>
          <w:rFonts w:cstheme="minorHAnsi"/>
          <w:b/>
          <w:bCs/>
          <w:color w:val="000000"/>
          <w:sz w:val="24"/>
        </w:rPr>
        <w:t>2026-002</w:t>
      </w:r>
    </w:p>
    <w:p w14:paraId="555226AD" w14:textId="77777777" w:rsidR="00D21671" w:rsidRPr="00D21671" w:rsidRDefault="00D21671" w:rsidP="00D21671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 w:rsidRPr="00D21671"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615DEED2" w14:textId="77777777" w:rsidR="00661061" w:rsidRPr="00A35A07" w:rsidRDefault="00661061" w:rsidP="00661061">
      <w:pPr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Annexe </w:t>
      </w: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2</w:t>
      </w: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à l’AE</w:t>
      </w: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– Cadre de réponse technique</w:t>
      </w:r>
    </w:p>
    <w:p w14:paraId="6B9FDC6E" w14:textId="77777777" w:rsidR="00661061" w:rsidRDefault="00661061" w:rsidP="00661061">
      <w:pPr>
        <w:jc w:val="center"/>
        <w:rPr>
          <w:rFonts w:ascii="Calibri" w:eastAsia="Calibri" w:hAnsi="Calibri" w:cs="Calibri"/>
          <w:b/>
          <w:bCs/>
          <w:color w:val="333399"/>
          <w:sz w:val="44"/>
          <w:szCs w:val="44"/>
        </w:rPr>
      </w:pPr>
    </w:p>
    <w:p w14:paraId="0C0DF240" w14:textId="77777777" w:rsidR="00661061" w:rsidRPr="00C5477B" w:rsidRDefault="00661061" w:rsidP="00661061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Lot n° 2</w:t>
      </w:r>
      <w:r w:rsidRPr="00C5477B">
        <w:rPr>
          <w:rFonts w:ascii="Calibri" w:hAnsi="Calibri" w:cs="Calibri"/>
          <w:b/>
          <w:sz w:val="32"/>
          <w:szCs w:val="32"/>
        </w:rPr>
        <w:t xml:space="preserve"> : </w:t>
      </w:r>
      <w:r>
        <w:rPr>
          <w:rFonts w:ascii="Calibri" w:hAnsi="Calibri" w:cs="Calibri"/>
          <w:b/>
          <w:sz w:val="32"/>
          <w:szCs w:val="32"/>
        </w:rPr>
        <w:t>M</w:t>
      </w:r>
      <w:r w:rsidRPr="00C5477B">
        <w:rPr>
          <w:rFonts w:ascii="Calibri" w:hAnsi="Calibri" w:cs="Calibri"/>
          <w:b/>
          <w:sz w:val="32"/>
          <w:szCs w:val="32"/>
        </w:rPr>
        <w:t xml:space="preserve">aintenance </w:t>
      </w:r>
      <w:proofErr w:type="spellStart"/>
      <w:r>
        <w:rPr>
          <w:rFonts w:ascii="Calibri" w:hAnsi="Calibri" w:cs="Calibri"/>
          <w:b/>
          <w:sz w:val="32"/>
          <w:szCs w:val="32"/>
        </w:rPr>
        <w:t>multitechnique</w:t>
      </w:r>
      <w:proofErr w:type="spellEnd"/>
    </w:p>
    <w:p w14:paraId="0E132C0A" w14:textId="77777777" w:rsidR="00661061" w:rsidRPr="001B227C" w:rsidRDefault="00661061" w:rsidP="00661061">
      <w:pPr>
        <w:jc w:val="center"/>
        <w:rPr>
          <w:rFonts w:ascii="Calibri" w:hAnsi="Calibri" w:cs="Calibri"/>
          <w:sz w:val="32"/>
          <w:szCs w:val="32"/>
        </w:rPr>
      </w:pPr>
      <w:r w:rsidRPr="001B227C">
        <w:rPr>
          <w:rFonts w:ascii="Calibri" w:hAnsi="Calibri" w:cs="Calibri"/>
          <w:sz w:val="32"/>
          <w:szCs w:val="32"/>
        </w:rPr>
        <w:t>Site de Pasteur, 2 rue du Puits Artésien, 63000 CLERMONT-FERRAND</w:t>
      </w:r>
    </w:p>
    <w:p w14:paraId="334F8BF4" w14:textId="4F732C47" w:rsidR="00265ED4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0767FDB" w14:textId="2C25170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5F1CA34" w14:textId="3CD156C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F9E695" w14:textId="37EC33A1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B857F4D" w14:textId="1E15F0D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AC64904" w14:textId="3D82406A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8EDF84D" w14:textId="1FBB4C6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F6FDE17" w14:textId="780A15D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F412D3" w14:textId="18BC9D46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6EA369D" w14:textId="048FD11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C56297E" w14:textId="7AE4628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8F69A2" w14:textId="77777777" w:rsidR="00B47A07" w:rsidRPr="00E43D74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790522" w14:textId="77777777" w:rsidR="001A21DD" w:rsidRDefault="001A21DD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D4470A" w14:textId="41A4FC8A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3D74">
        <w:rPr>
          <w:rFonts w:ascii="Arial" w:hAnsi="Arial" w:cs="Arial"/>
          <w:sz w:val="20"/>
          <w:szCs w:val="20"/>
        </w:rPr>
        <w:t xml:space="preserve">L’utilisation </w:t>
      </w:r>
      <w:r>
        <w:rPr>
          <w:rFonts w:ascii="Arial" w:hAnsi="Arial" w:cs="Arial"/>
          <w:sz w:val="20"/>
          <w:szCs w:val="20"/>
        </w:rPr>
        <w:t>du présent</w:t>
      </w:r>
      <w:r w:rsidRPr="00E43D74">
        <w:rPr>
          <w:rFonts w:ascii="Arial" w:hAnsi="Arial" w:cs="Arial"/>
          <w:sz w:val="20"/>
          <w:szCs w:val="20"/>
        </w:rPr>
        <w:t xml:space="preserve"> cadre de réponse est </w:t>
      </w:r>
      <w:r w:rsidRPr="00E43D74">
        <w:rPr>
          <w:rFonts w:ascii="Arial" w:hAnsi="Arial" w:cs="Arial"/>
          <w:b/>
          <w:sz w:val="20"/>
          <w:szCs w:val="20"/>
        </w:rPr>
        <w:t>obligatoire</w:t>
      </w:r>
      <w:r w:rsidRPr="00E43D74">
        <w:rPr>
          <w:rFonts w:ascii="Arial" w:hAnsi="Arial" w:cs="Arial"/>
          <w:sz w:val="20"/>
          <w:szCs w:val="20"/>
        </w:rPr>
        <w:t>.</w:t>
      </w:r>
    </w:p>
    <w:p w14:paraId="3FB626A5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F563E1" w14:textId="77777777" w:rsidR="00B47A07" w:rsidRPr="00C13B52" w:rsidRDefault="00B47A07" w:rsidP="00B47A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Il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a pour objet de synthétiser l’offre technique de l’entreprise au moyen du questionnaire ci-après. Le candidat devra remplir 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intégralement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chaque rubrique du présent cadre de réponse en apportant une réponse rédigée et adaptée au présent marché sans procéder seulement à un renvoi systématique à un document annexe. </w:t>
      </w:r>
      <w:r w:rsidRPr="00C13B52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 xml:space="preserve">Il est également demandé aux candidats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d’indiquer les pages renvoyant aux documents annexes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.</w:t>
      </w:r>
    </w:p>
    <w:p w14:paraId="660583B4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9A8FD7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D2A2F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cadre de réponse servira</w:t>
      </w:r>
      <w:r w:rsidRPr="00C13B52">
        <w:rPr>
          <w:rFonts w:ascii="Arial" w:hAnsi="Arial" w:cs="Arial"/>
          <w:sz w:val="20"/>
          <w:szCs w:val="20"/>
        </w:rPr>
        <w:t xml:space="preserve"> de base à l’analyse des offres, chaque élément étant en relation avec un critère d’appréciation de l’offre.</w:t>
      </w:r>
    </w:p>
    <w:p w14:paraId="5298294F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75AC8B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24A59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7691919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F4D4A9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8F258B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A030A4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  <w:r w:rsidRPr="00533ADE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533ADE">
        <w:rPr>
          <w:rFonts w:ascii="Arial" w:hAnsi="Arial" w:cs="Arial"/>
          <w:b/>
          <w:sz w:val="20"/>
          <w:szCs w:val="20"/>
        </w:rPr>
        <w:t> :</w:t>
      </w:r>
    </w:p>
    <w:p w14:paraId="6E76FA0A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5633237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98A471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8D51DE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2E9391A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84082E6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DEA6CF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56367D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194A0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7DE0AA3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EF02F58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F5511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0D8FD646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1BF2C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3E853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A89EB59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81670A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FED714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32018E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68E4E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237E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CB671D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E3944AF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60C945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BA2976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79647AB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B484676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EC3E073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B8695D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52F087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86468E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F19AEE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756A75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25F420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B75A71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B980A4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E43D74" w14:paraId="4550C39D" w14:textId="77777777" w:rsidTr="00AE701C">
        <w:trPr>
          <w:trHeight w:val="1209"/>
          <w:jc w:val="center"/>
        </w:trPr>
        <w:tc>
          <w:tcPr>
            <w:tcW w:w="10662" w:type="dxa"/>
            <w:shd w:val="clear" w:color="auto" w:fill="D99594" w:themeFill="accent2" w:themeFillTint="99"/>
            <w:vAlign w:val="center"/>
          </w:tcPr>
          <w:p w14:paraId="22D009DC" w14:textId="77777777" w:rsidR="00B47A07" w:rsidRDefault="00B47A07" w:rsidP="00AE701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3D74">
              <w:rPr>
                <w:rFonts w:ascii="Arial" w:hAnsi="Arial" w:cs="Arial"/>
                <w:b/>
                <w:szCs w:val="20"/>
              </w:rPr>
              <w:lastRenderedPageBreak/>
              <w:t>REPONSE DU CANDIDAT</w:t>
            </w:r>
          </w:p>
          <w:p w14:paraId="22170741" w14:textId="77777777" w:rsidR="00B47A07" w:rsidRPr="00E43D74" w:rsidRDefault="00B47A07" w:rsidP="00AE701C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87E0348" w14:textId="5EE96C7D" w:rsidR="00B47A07" w:rsidRPr="00E43D74" w:rsidRDefault="00DB43A1" w:rsidP="00AE701C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Compléter le document et l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e cas échéant, indique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 xml:space="preserve"> précisément pour chaque élément à fournir,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le document de référence ainsi que la page de référence et fournit tout document permettant de valider ses réponses.</w:t>
            </w:r>
          </w:p>
        </w:tc>
      </w:tr>
    </w:tbl>
    <w:p w14:paraId="1767346C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p w14:paraId="6D52DEFC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p w14:paraId="1F415BE4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20A68E98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C2D69B" w:themeFill="accent3" w:themeFillTint="99"/>
            <w:vAlign w:val="center"/>
          </w:tcPr>
          <w:p w14:paraId="296EF480" w14:textId="77777777" w:rsidR="000125C6" w:rsidRPr="000125C6" w:rsidRDefault="000125C6" w:rsidP="00012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5C6">
              <w:rPr>
                <w:rFonts w:ascii="Arial" w:hAnsi="Arial" w:cs="Arial"/>
                <w:b/>
                <w:sz w:val="24"/>
                <w:szCs w:val="20"/>
              </w:rPr>
              <w:t>CRITERE 1 : PRIX DES PRESTATIONS DE L’OFFRE (50 points)</w:t>
            </w:r>
          </w:p>
        </w:tc>
      </w:tr>
      <w:tr w:rsidR="000125C6" w:rsidRPr="000125C6" w14:paraId="6EB0053B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DDD9C3" w:themeFill="background2" w:themeFillShade="E6"/>
          </w:tcPr>
          <w:p w14:paraId="30B92A9F" w14:textId="77777777" w:rsidR="000125C6" w:rsidRPr="000125C6" w:rsidRDefault="000125C6" w:rsidP="000125C6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FF0000"/>
                <w:szCs w:val="20"/>
                <w:lang w:eastAsia="fr-FR"/>
              </w:rPr>
            </w:pPr>
          </w:p>
          <w:p w14:paraId="4AA4E197" w14:textId="77777777" w:rsidR="000125C6" w:rsidRPr="000125C6" w:rsidRDefault="000125C6" w:rsidP="000125C6">
            <w:pPr>
              <w:rPr>
                <w:rFonts w:ascii="Arial" w:hAnsi="Arial" w:cs="Arial"/>
                <w:szCs w:val="20"/>
              </w:rPr>
            </w:pPr>
            <w:r w:rsidRPr="000125C6">
              <w:rPr>
                <w:rFonts w:ascii="Arial" w:hAnsi="Arial" w:cs="Arial"/>
                <w:szCs w:val="20"/>
              </w:rPr>
              <w:t>Le prix des prestations sera apprécié au regard du montant total global et forfaitaire annuel indiqué dans l’Annexe financière DPGF – Annexe 1 à l’AE.</w:t>
            </w:r>
          </w:p>
          <w:p w14:paraId="326F30CD" w14:textId="77777777" w:rsidR="000125C6" w:rsidRPr="000125C6" w:rsidRDefault="000125C6" w:rsidP="000125C6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71C5A3B0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p w14:paraId="46258F7F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p w14:paraId="29FEDF05" w14:textId="77777777" w:rsidR="000125C6" w:rsidRPr="000125C6" w:rsidRDefault="000125C6" w:rsidP="000125C6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3A8AAFA8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8DB3E2" w:themeFill="text2" w:themeFillTint="66"/>
            <w:vAlign w:val="center"/>
          </w:tcPr>
          <w:p w14:paraId="31BE7B2A" w14:textId="77777777" w:rsidR="000125C6" w:rsidRPr="000125C6" w:rsidRDefault="000125C6" w:rsidP="000125C6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0125C6">
              <w:rPr>
                <w:rFonts w:ascii="Arial" w:hAnsi="Arial" w:cs="Arial"/>
                <w:b/>
                <w:sz w:val="24"/>
                <w:szCs w:val="20"/>
              </w:rPr>
              <w:t>CRITERE 2 : VALEUR TECHNIQUE DE L’OFFRE (40 points)</w:t>
            </w:r>
          </w:p>
          <w:p w14:paraId="7387C482" w14:textId="77777777" w:rsidR="000125C6" w:rsidRPr="000125C6" w:rsidRDefault="000125C6" w:rsidP="000125C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125C6">
              <w:rPr>
                <w:i/>
              </w:rPr>
              <w:t>L’analyse portera exclusivement sur les moyens et dispositions spécifiquement proposés pour l’exécution du présent marché, au regard des exigences définies au CCTP.</w:t>
            </w:r>
          </w:p>
        </w:tc>
      </w:tr>
      <w:tr w:rsidR="000125C6" w:rsidRPr="000125C6" w14:paraId="04277DA9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75818064" w14:textId="77777777" w:rsidR="000125C6" w:rsidRPr="000125C6" w:rsidRDefault="000125C6" w:rsidP="000125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t>Sous-critère 1 : Moyens humains spécifiquement affectés à l’exécution du marché – (10 points)</w:t>
            </w:r>
          </w:p>
        </w:tc>
      </w:tr>
      <w:tr w:rsidR="000125C6" w:rsidRPr="000125C6" w14:paraId="66B6B069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7A0C5D49" w14:textId="77777777" w:rsidR="000125C6" w:rsidRPr="000125C6" w:rsidRDefault="000125C6" w:rsidP="000125C6">
            <w:pPr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présenter les ressources humaines dédiées au marché, en précisant :</w:t>
            </w:r>
          </w:p>
          <w:p w14:paraId="4763AFC2" w14:textId="77777777" w:rsidR="000125C6" w:rsidRPr="000125C6" w:rsidRDefault="000125C6" w:rsidP="000125C6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Les effectifs mobilisés (encadrement et/ou technicien de terrain)</w:t>
            </w:r>
          </w:p>
          <w:p w14:paraId="565A713A" w14:textId="77777777" w:rsidR="000125C6" w:rsidRPr="000125C6" w:rsidRDefault="000125C6" w:rsidP="000125C6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Les qualifications et compétences (diplômes, formations, habilitations, certifications, expériences professionnelles…).</w:t>
            </w:r>
          </w:p>
        </w:tc>
      </w:tr>
    </w:tbl>
    <w:p w14:paraId="099A8D08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p w14:paraId="09211A11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  <w:r w:rsidRPr="000125C6">
        <w:rPr>
          <w:rFonts w:ascii="Arial" w:hAnsi="Arial" w:cs="Arial"/>
          <w:sz w:val="20"/>
          <w:szCs w:val="16"/>
        </w:rPr>
        <w:t>…..</w:t>
      </w:r>
    </w:p>
    <w:p w14:paraId="55F1AD74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p w14:paraId="33982C95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5EA3A081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6FF32A1D" w14:textId="77777777" w:rsidR="000125C6" w:rsidRPr="000125C6" w:rsidRDefault="000125C6" w:rsidP="000125C6">
            <w:pPr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t>Sous-critère 2 : Moyens matériels mobilisables pour l’exécution du marché – (8 points)</w:t>
            </w:r>
          </w:p>
        </w:tc>
      </w:tr>
      <w:tr w:rsidR="000125C6" w:rsidRPr="000125C6" w14:paraId="5CF58098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46516C60" w14:textId="77777777" w:rsidR="000125C6" w:rsidRPr="000125C6" w:rsidRDefault="000125C6" w:rsidP="000125C6">
            <w:pPr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détailler les moyens matériels spécifiquement disponibles pour l’exécution du marché, notamment :</w:t>
            </w:r>
          </w:p>
          <w:p w14:paraId="3CB76DDA" w14:textId="77777777" w:rsidR="000125C6" w:rsidRPr="000125C6" w:rsidRDefault="000125C6" w:rsidP="000125C6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Outillage et équipements nécessaires aux interventions</w:t>
            </w:r>
          </w:p>
          <w:p w14:paraId="63FE08E7" w14:textId="77777777" w:rsidR="000125C6" w:rsidRPr="000125C6" w:rsidRDefault="000125C6" w:rsidP="000125C6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Véhicules et moyens logistiques</w:t>
            </w:r>
          </w:p>
          <w:p w14:paraId="23A8756A" w14:textId="77777777" w:rsidR="000125C6" w:rsidRPr="000125C6" w:rsidRDefault="000125C6" w:rsidP="000125C6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Stock de pièces détachées</w:t>
            </w:r>
          </w:p>
          <w:p w14:paraId="10AD21C7" w14:textId="77777777" w:rsidR="000125C6" w:rsidRPr="000125C6" w:rsidRDefault="000125C6" w:rsidP="000125C6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szCs w:val="20"/>
              </w:rPr>
            </w:pPr>
            <w:r w:rsidRPr="000125C6">
              <w:rPr>
                <w:rFonts w:ascii="Arial" w:hAnsi="Arial" w:cs="Arial"/>
                <w:szCs w:val="20"/>
              </w:rPr>
              <w:t>Outils informatiques ou logiciels (GMAO, suivi technique)</w:t>
            </w:r>
          </w:p>
        </w:tc>
      </w:tr>
    </w:tbl>
    <w:p w14:paraId="515334FD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p w14:paraId="0024ABB9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  <w:r w:rsidRPr="000125C6">
        <w:rPr>
          <w:rFonts w:ascii="Arial" w:hAnsi="Arial" w:cs="Arial"/>
          <w:sz w:val="20"/>
          <w:szCs w:val="16"/>
        </w:rPr>
        <w:t>…..</w:t>
      </w:r>
    </w:p>
    <w:p w14:paraId="19DC9B92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p w14:paraId="3F48EED5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3733483A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6BFF2B76" w14:textId="77777777" w:rsidR="000125C6" w:rsidRPr="000125C6" w:rsidRDefault="000125C6" w:rsidP="000125C6">
            <w:pPr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t>Sous-critère 3 : Organisation mise en œuvre pour l’exécution du marché – (16 points)</w:t>
            </w:r>
          </w:p>
        </w:tc>
      </w:tr>
      <w:tr w:rsidR="000125C6" w:rsidRPr="000125C6" w14:paraId="2031B684" w14:textId="77777777" w:rsidTr="00DB2146">
        <w:trPr>
          <w:trHeight w:val="1959"/>
          <w:jc w:val="center"/>
        </w:trPr>
        <w:tc>
          <w:tcPr>
            <w:tcW w:w="10662" w:type="dxa"/>
            <w:shd w:val="clear" w:color="auto" w:fill="B6DDE8"/>
          </w:tcPr>
          <w:p w14:paraId="4566A460" w14:textId="77777777" w:rsidR="000125C6" w:rsidRPr="000125C6" w:rsidRDefault="000125C6" w:rsidP="000125C6">
            <w:pPr>
              <w:jc w:val="both"/>
              <w:rPr>
                <w:rFonts w:ascii="Arial" w:hAnsi="Arial" w:cs="Arial"/>
                <w:b/>
              </w:rPr>
            </w:pPr>
            <w:r w:rsidRPr="000125C6">
              <w:rPr>
                <w:rFonts w:ascii="Arial" w:hAnsi="Arial" w:cs="Arial"/>
                <w:b/>
              </w:rPr>
              <w:t>(8 points)</w:t>
            </w:r>
          </w:p>
          <w:p w14:paraId="0DBCBF69" w14:textId="77777777" w:rsidR="000125C6" w:rsidRPr="000125C6" w:rsidRDefault="000125C6" w:rsidP="000125C6">
            <w:pPr>
              <w:jc w:val="both"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décrire de manière précise :</w:t>
            </w:r>
          </w:p>
          <w:p w14:paraId="1D07CC07" w14:textId="77777777" w:rsidR="000125C6" w:rsidRPr="000125C6" w:rsidRDefault="000125C6" w:rsidP="000125C6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L’organisation pour la maintenance préventive :</w:t>
            </w:r>
          </w:p>
          <w:p w14:paraId="4F2AFAD0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Méthodologie et protocoles d’intervention</w:t>
            </w:r>
          </w:p>
          <w:p w14:paraId="3EE4E856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Modalités de planification et respect du calendrier contractuel</w:t>
            </w:r>
          </w:p>
          <w:p w14:paraId="6EB1FEDC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Outils de suivi (GMAO, carnet technique, fiches d’intervention)</w:t>
            </w:r>
          </w:p>
          <w:p w14:paraId="3D8B3309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Modalités de traçabilité des opérations réalisées</w:t>
            </w:r>
          </w:p>
        </w:tc>
      </w:tr>
    </w:tbl>
    <w:p w14:paraId="2E339C0E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p w14:paraId="0CF67E1C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  <w:r w:rsidRPr="000125C6">
        <w:rPr>
          <w:rFonts w:ascii="Arial" w:hAnsi="Arial" w:cs="Arial"/>
          <w:sz w:val="20"/>
          <w:szCs w:val="16"/>
        </w:rPr>
        <w:t>…..</w:t>
      </w:r>
    </w:p>
    <w:p w14:paraId="6750B46A" w14:textId="77777777" w:rsidR="000125C6" w:rsidRPr="000125C6" w:rsidRDefault="000125C6" w:rsidP="000125C6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7C83285A" w14:textId="77777777" w:rsidTr="00DB2146">
        <w:trPr>
          <w:trHeight w:val="1209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1E2621D9" w14:textId="77777777" w:rsidR="000125C6" w:rsidRPr="000125C6" w:rsidRDefault="000125C6" w:rsidP="000125C6">
            <w:pPr>
              <w:jc w:val="both"/>
              <w:rPr>
                <w:rFonts w:ascii="Arial" w:hAnsi="Arial" w:cs="Arial"/>
                <w:b/>
              </w:rPr>
            </w:pPr>
            <w:r w:rsidRPr="000125C6">
              <w:rPr>
                <w:rFonts w:ascii="Arial" w:hAnsi="Arial" w:cs="Arial"/>
                <w:b/>
              </w:rPr>
              <w:t>(8 points)</w:t>
            </w:r>
          </w:p>
          <w:p w14:paraId="37ED456B" w14:textId="77777777" w:rsidR="000125C6" w:rsidRPr="000125C6" w:rsidRDefault="000125C6" w:rsidP="000125C6">
            <w:pPr>
              <w:jc w:val="both"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décrire de manière précise :</w:t>
            </w:r>
          </w:p>
          <w:p w14:paraId="248CED91" w14:textId="77777777" w:rsidR="000125C6" w:rsidRPr="000125C6" w:rsidRDefault="000125C6" w:rsidP="000125C6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La réalisation des prestations de la maintenance corrective :</w:t>
            </w:r>
          </w:p>
          <w:p w14:paraId="4D82A965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Modalités de réception et de gestion des demandes d’intervention</w:t>
            </w:r>
          </w:p>
          <w:p w14:paraId="28A959BD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Procédure interne : diagnostic, devis, validation, intervention</w:t>
            </w:r>
          </w:p>
          <w:p w14:paraId="03E47D88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Circuit de traitement des bons de commande</w:t>
            </w:r>
          </w:p>
          <w:p w14:paraId="6FB08406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Dispositif de traçabilité (enregistrement de la demande, horodatage, numéro de suivi)</w:t>
            </w:r>
          </w:p>
          <w:p w14:paraId="61C5CE2B" w14:textId="77777777" w:rsidR="000125C6" w:rsidRPr="000125C6" w:rsidRDefault="000125C6" w:rsidP="000125C6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0125C6">
              <w:rPr>
                <w:rFonts w:ascii="Arial" w:eastAsiaTheme="majorEastAsia" w:hAnsi="Arial" w:cs="Arial"/>
              </w:rPr>
              <w:t>Garantie des délais d’intervention (astreinte, permanence, engagements de délai)</w:t>
            </w:r>
          </w:p>
        </w:tc>
      </w:tr>
    </w:tbl>
    <w:p w14:paraId="4EAFF1A4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ED5FE9D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  <w:r w:rsidRPr="000125C6">
        <w:rPr>
          <w:rFonts w:ascii="Arial" w:hAnsi="Arial" w:cs="Arial"/>
          <w:sz w:val="16"/>
          <w:szCs w:val="16"/>
        </w:rPr>
        <w:t>…..</w:t>
      </w:r>
    </w:p>
    <w:p w14:paraId="0295A54E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1F353C3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2EE1430C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12D600B9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36E6791F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2C171C7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594F14AD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1236BF21" w14:textId="77777777" w:rsidR="000125C6" w:rsidRPr="000125C6" w:rsidRDefault="000125C6" w:rsidP="000125C6">
            <w:pPr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t>Sous-critère 4 : Démarche qualité et contrôle interne appliqués au marché – (6 points)</w:t>
            </w:r>
          </w:p>
        </w:tc>
      </w:tr>
      <w:tr w:rsidR="000125C6" w:rsidRPr="000125C6" w14:paraId="2DBAACDE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49D919D2" w14:textId="77777777" w:rsidR="000125C6" w:rsidRPr="000125C6" w:rsidRDefault="000125C6" w:rsidP="000125C6">
            <w:pPr>
              <w:rPr>
                <w:rFonts w:ascii="Arial" w:hAnsi="Arial" w:cs="Arial"/>
                <w:lang w:eastAsia="fr-FR"/>
              </w:rPr>
            </w:pPr>
            <w:r w:rsidRPr="000125C6">
              <w:rPr>
                <w:rFonts w:ascii="Arial" w:hAnsi="Arial" w:cs="Arial"/>
                <w:lang w:eastAsia="fr-FR"/>
              </w:rPr>
              <w:t>Le candidat devra préciser :</w:t>
            </w:r>
          </w:p>
          <w:p w14:paraId="28C0797D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hAnsi="Arial" w:cs="Arial"/>
                <w:lang w:eastAsia="fr-FR"/>
              </w:rPr>
            </w:pPr>
            <w:r w:rsidRPr="000125C6">
              <w:rPr>
                <w:rFonts w:ascii="Arial" w:hAnsi="Arial" w:cs="Arial"/>
                <w:lang w:eastAsia="fr-FR"/>
              </w:rPr>
              <w:t>Les procédures internes de contrôle qualité appliquées aux prestations</w:t>
            </w:r>
          </w:p>
          <w:p w14:paraId="7B016EF9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0125C6">
              <w:rPr>
                <w:rFonts w:ascii="Arial" w:eastAsia="Times New Roman" w:hAnsi="Arial" w:cs="Arial"/>
                <w:lang w:eastAsia="fr-FR"/>
              </w:rPr>
              <w:t>Les modalités de vérification et de supervision des interventions</w:t>
            </w:r>
          </w:p>
          <w:p w14:paraId="010B3A00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0125C6">
              <w:rPr>
                <w:rFonts w:ascii="Arial" w:eastAsia="Times New Roman" w:hAnsi="Arial" w:cs="Arial"/>
                <w:lang w:eastAsia="fr-FR"/>
              </w:rPr>
              <w:t>Les indicateurs de suivi et d’évaluation de la performance</w:t>
            </w:r>
          </w:p>
          <w:p w14:paraId="26BCC913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0125C6">
              <w:rPr>
                <w:rFonts w:ascii="Arial" w:eastAsia="Times New Roman" w:hAnsi="Arial" w:cs="Arial"/>
                <w:lang w:eastAsia="fr-FR"/>
              </w:rPr>
              <w:t>Les modalités de traitement des non-conformités et des réclamations</w:t>
            </w:r>
          </w:p>
          <w:p w14:paraId="337AA4C9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0125C6">
              <w:rPr>
                <w:rFonts w:ascii="Arial" w:eastAsia="Times New Roman" w:hAnsi="Arial" w:cs="Arial"/>
                <w:lang w:eastAsia="fr-FR"/>
              </w:rPr>
              <w:t xml:space="preserve">Les actions d’amélioration </w:t>
            </w:r>
            <w:proofErr w:type="gramStart"/>
            <w:r w:rsidRPr="000125C6">
              <w:rPr>
                <w:rFonts w:ascii="Arial" w:eastAsia="Times New Roman" w:hAnsi="Arial" w:cs="Arial"/>
                <w:lang w:eastAsia="fr-FR"/>
              </w:rPr>
              <w:t>continue</w:t>
            </w:r>
            <w:proofErr w:type="gramEnd"/>
            <w:r w:rsidRPr="000125C6">
              <w:rPr>
                <w:rFonts w:ascii="Arial" w:eastAsia="Times New Roman" w:hAnsi="Arial" w:cs="Arial"/>
                <w:lang w:eastAsia="fr-FR"/>
              </w:rPr>
              <w:t xml:space="preserve"> prévues dans le cadre du marché</w:t>
            </w:r>
          </w:p>
          <w:p w14:paraId="031091EC" w14:textId="77777777" w:rsidR="000125C6" w:rsidRPr="000125C6" w:rsidRDefault="000125C6" w:rsidP="000125C6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0125C6">
              <w:rPr>
                <w:rFonts w:ascii="Arial" w:eastAsia="Times New Roman" w:hAnsi="Arial" w:cs="Arial"/>
                <w:lang w:eastAsia="fr-FR"/>
              </w:rPr>
              <w:t xml:space="preserve">Les certifications détenues (ISO 9001, 14001, </w:t>
            </w:r>
            <w:proofErr w:type="spellStart"/>
            <w:r w:rsidRPr="000125C6">
              <w:rPr>
                <w:rFonts w:ascii="Arial" w:eastAsia="Times New Roman" w:hAnsi="Arial" w:cs="Arial"/>
                <w:lang w:eastAsia="fr-FR"/>
              </w:rPr>
              <w:t>etc</w:t>
            </w:r>
            <w:proofErr w:type="spellEnd"/>
            <w:r w:rsidRPr="000125C6">
              <w:rPr>
                <w:rFonts w:ascii="Arial" w:eastAsia="Times New Roman" w:hAnsi="Arial" w:cs="Arial"/>
                <w:lang w:eastAsia="fr-FR"/>
              </w:rPr>
              <w:t>) et leur lien direct avec les prestations du marché</w:t>
            </w:r>
          </w:p>
        </w:tc>
      </w:tr>
    </w:tbl>
    <w:p w14:paraId="6D867D3A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B7F1896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  <w:r w:rsidRPr="000125C6">
        <w:rPr>
          <w:rFonts w:ascii="Arial" w:hAnsi="Arial" w:cs="Arial"/>
          <w:sz w:val="16"/>
          <w:szCs w:val="16"/>
        </w:rPr>
        <w:t>…..</w:t>
      </w:r>
    </w:p>
    <w:p w14:paraId="35DF1420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A13DD1A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7716013D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223A765A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37DB1178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6A39F9F7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7C0398DA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ABF8F" w:themeFill="accent6" w:themeFillTint="99"/>
            <w:vAlign w:val="center"/>
          </w:tcPr>
          <w:p w14:paraId="4D375C9C" w14:textId="77777777" w:rsidR="000125C6" w:rsidRPr="000125C6" w:rsidRDefault="000125C6" w:rsidP="000125C6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0125C6">
              <w:rPr>
                <w:rFonts w:ascii="Arial" w:hAnsi="Arial" w:cs="Arial"/>
                <w:b/>
                <w:sz w:val="24"/>
                <w:szCs w:val="20"/>
              </w:rPr>
              <w:t>CRITERE 3 : DEVELOPPEMENT DURABLE (10 points)</w:t>
            </w:r>
          </w:p>
          <w:p w14:paraId="5FE8AB61" w14:textId="77777777" w:rsidR="000125C6" w:rsidRPr="000125C6" w:rsidRDefault="000125C6" w:rsidP="000125C6">
            <w:pPr>
              <w:jc w:val="center"/>
              <w:rPr>
                <w:rFonts w:ascii="Arial" w:hAnsi="Arial" w:cs="Arial"/>
                <w:i/>
                <w:sz w:val="24"/>
                <w:szCs w:val="20"/>
              </w:rPr>
            </w:pPr>
            <w:r w:rsidRPr="000125C6">
              <w:rPr>
                <w:i/>
              </w:rPr>
              <w:t>L’analyse portera exclusivement sur les mesures mises en œuvre pour l’exécution du présent marché, en lien direct avec les prestations prévues au CCTP.</w:t>
            </w:r>
          </w:p>
        </w:tc>
      </w:tr>
      <w:tr w:rsidR="000125C6" w:rsidRPr="000125C6" w14:paraId="3028317D" w14:textId="77777777" w:rsidTr="00DB2146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310BE3A0" w14:textId="77777777" w:rsidR="000125C6" w:rsidRPr="000125C6" w:rsidRDefault="000125C6" w:rsidP="000125C6">
            <w:pPr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t>Sous-</w:t>
            </w:r>
            <w:r w:rsidRPr="000125C6">
              <w:rPr>
                <w:rFonts w:ascii="Arial" w:hAnsi="Arial" w:cs="Arial"/>
                <w:b/>
              </w:rPr>
              <w:t>critère 1 : Gestion des déchets liés aux prestations – (5 points)</w:t>
            </w:r>
          </w:p>
        </w:tc>
      </w:tr>
      <w:tr w:rsidR="000125C6" w:rsidRPr="000125C6" w14:paraId="6B6ED5D9" w14:textId="77777777" w:rsidTr="00DB2146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10FF6360" w14:textId="77777777" w:rsidR="000125C6" w:rsidRPr="000125C6" w:rsidRDefault="000125C6" w:rsidP="000125C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décrire les mesures prises pour :</w:t>
            </w:r>
          </w:p>
          <w:p w14:paraId="309420FC" w14:textId="77777777" w:rsidR="000125C6" w:rsidRPr="000125C6" w:rsidRDefault="000125C6" w:rsidP="000125C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tri sélectif à la source des déchets issus des interventions</w:t>
            </w:r>
          </w:p>
          <w:p w14:paraId="3DC2257C" w14:textId="77777777" w:rsidR="000125C6" w:rsidRPr="000125C6" w:rsidRDefault="000125C6" w:rsidP="000125C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L’orientation des déchets vers des filières de valorisation ou de recyclage agréées</w:t>
            </w:r>
          </w:p>
          <w:p w14:paraId="5C24D9E4" w14:textId="77777777" w:rsidR="000125C6" w:rsidRPr="000125C6" w:rsidRDefault="000125C6" w:rsidP="000125C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Les modalités de traçabilité (bordereaux de suivi, justificatifs de dépôt, registre interne)</w:t>
            </w:r>
          </w:p>
          <w:p w14:paraId="0CC7E37C" w14:textId="77777777" w:rsidR="000125C6" w:rsidRPr="000125C6" w:rsidRDefault="000125C6" w:rsidP="000125C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Les actions visant à limiter la production</w:t>
            </w:r>
            <w:r w:rsidRPr="000125C6">
              <w:rPr>
                <w:rFonts w:ascii="Arial" w:hAnsi="Arial" w:cs="Arial"/>
                <w:bCs/>
              </w:rPr>
              <w:t xml:space="preserve"> de déchets et à favoriser le réemploi ou la valorisation</w:t>
            </w:r>
          </w:p>
        </w:tc>
      </w:tr>
    </w:tbl>
    <w:p w14:paraId="160EE2D1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4201E80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  <w:r w:rsidRPr="000125C6">
        <w:rPr>
          <w:rFonts w:ascii="Arial" w:hAnsi="Arial" w:cs="Arial"/>
          <w:sz w:val="16"/>
          <w:szCs w:val="16"/>
        </w:rPr>
        <w:t>…..</w:t>
      </w:r>
    </w:p>
    <w:p w14:paraId="6F3F05A4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FC8490E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21A78E41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34092A3B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EA5F25F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1F5017A8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EA84625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7897E988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76E6FC6A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166E7203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62"/>
      </w:tblGrid>
      <w:tr w:rsidR="000125C6" w:rsidRPr="000125C6" w14:paraId="5439C7F7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2618882D" w14:textId="77777777" w:rsidR="000125C6" w:rsidRPr="000125C6" w:rsidRDefault="000125C6" w:rsidP="000125C6">
            <w:pPr>
              <w:rPr>
                <w:rFonts w:ascii="Arial" w:hAnsi="Arial" w:cs="Arial"/>
                <w:b/>
              </w:rPr>
            </w:pPr>
            <w:r w:rsidRPr="000125C6">
              <w:rPr>
                <w:rFonts w:ascii="Arial" w:hAnsi="Arial" w:cs="Arial"/>
                <w:b/>
                <w:szCs w:val="20"/>
              </w:rPr>
              <w:lastRenderedPageBreak/>
              <w:t>Sous-</w:t>
            </w:r>
            <w:r w:rsidRPr="000125C6">
              <w:rPr>
                <w:rFonts w:ascii="Arial" w:hAnsi="Arial" w:cs="Arial"/>
                <w:b/>
              </w:rPr>
              <w:t>critère 2 : Gestion environnementale des déplacements pour l’exécution du marché –</w:t>
            </w:r>
          </w:p>
          <w:p w14:paraId="162CEAD6" w14:textId="77777777" w:rsidR="000125C6" w:rsidRPr="000125C6" w:rsidRDefault="000125C6" w:rsidP="000125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125C6">
              <w:rPr>
                <w:rFonts w:ascii="Arial" w:hAnsi="Arial" w:cs="Arial"/>
                <w:b/>
              </w:rPr>
              <w:t>(5 points)</w:t>
            </w:r>
          </w:p>
        </w:tc>
      </w:tr>
      <w:tr w:rsidR="000125C6" w:rsidRPr="000125C6" w14:paraId="463C7E42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47B93FB9" w14:textId="77777777" w:rsidR="000125C6" w:rsidRPr="000125C6" w:rsidRDefault="000125C6" w:rsidP="000125C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 candidat devra préciser les solutions mises en œuvre pour la gestion environnementale des déplacements pour l’exécution du marché afin de réduire son empreinte carbone :</w:t>
            </w:r>
          </w:p>
          <w:p w14:paraId="28CE72C0" w14:textId="77777777" w:rsidR="000125C6" w:rsidRPr="000125C6" w:rsidRDefault="000125C6" w:rsidP="000125C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Les caractéristiques environnementales des véhicules mobilisés (motorisations conformes aux normes en vigueur : Euro6, hybrides, GNV, électriques, etc.)</w:t>
            </w:r>
          </w:p>
          <w:p w14:paraId="131501BA" w14:textId="77777777" w:rsidR="000125C6" w:rsidRPr="000125C6" w:rsidRDefault="000125C6" w:rsidP="000125C6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</w:rPr>
            </w:pPr>
            <w:r w:rsidRPr="000125C6">
              <w:rPr>
                <w:rFonts w:ascii="Arial" w:hAnsi="Arial" w:cs="Arial"/>
              </w:rPr>
              <w:t>Les actions de sensibilisation ou de formation des intervenants à l’éco-conduite</w:t>
            </w:r>
          </w:p>
          <w:p w14:paraId="27EFE51C" w14:textId="77777777" w:rsidR="000125C6" w:rsidRPr="000125C6" w:rsidRDefault="000125C6" w:rsidP="000125C6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Les dispositifs d’optimisation des tournées (sectorisation des interventions préventives, planification géographique)</w:t>
            </w:r>
          </w:p>
          <w:p w14:paraId="393520EA" w14:textId="77777777" w:rsidR="000125C6" w:rsidRPr="000125C6" w:rsidRDefault="000125C6" w:rsidP="000125C6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0125C6">
              <w:rPr>
                <w:rFonts w:ascii="Arial" w:hAnsi="Arial" w:cs="Arial"/>
              </w:rPr>
              <w:t>Les outils de gestion de flotte permettant d’optimiser les trajets (géolocalisation dans le cadre des interventions correctives)</w:t>
            </w:r>
          </w:p>
        </w:tc>
      </w:tr>
    </w:tbl>
    <w:p w14:paraId="19C48E3C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249148A0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  <w:r w:rsidRPr="000125C6">
        <w:rPr>
          <w:rFonts w:ascii="Arial" w:hAnsi="Arial" w:cs="Arial"/>
          <w:sz w:val="16"/>
          <w:szCs w:val="16"/>
        </w:rPr>
        <w:t>…..</w:t>
      </w:r>
    </w:p>
    <w:p w14:paraId="749BD7C5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19B1A2DF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EC1F3B1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01AEAD5D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253D7705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420BB111" w14:textId="77777777" w:rsidR="000125C6" w:rsidRPr="000125C6" w:rsidRDefault="000125C6" w:rsidP="000125C6">
      <w:pPr>
        <w:spacing w:after="0"/>
        <w:rPr>
          <w:rFonts w:ascii="Arial" w:hAnsi="Arial" w:cs="Arial"/>
          <w:sz w:val="16"/>
          <w:szCs w:val="16"/>
        </w:rPr>
      </w:pPr>
    </w:p>
    <w:p w14:paraId="5594B723" w14:textId="77777777" w:rsidR="000125C6" w:rsidRPr="000125C6" w:rsidRDefault="000125C6" w:rsidP="000125C6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16"/>
          <w:szCs w:val="16"/>
        </w:rPr>
      </w:pPr>
    </w:p>
    <w:p w14:paraId="45428B03" w14:textId="77777777" w:rsidR="000125C6" w:rsidRPr="000125C6" w:rsidRDefault="000125C6" w:rsidP="000125C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</w:pPr>
      <w:r w:rsidRPr="000125C6"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  <w:t xml:space="preserve">Nota : </w:t>
      </w:r>
      <w:r w:rsidRPr="000125C6">
        <w:rPr>
          <w:rFonts w:ascii="Arial" w:eastAsia="Times New Roman" w:hAnsi="Arial" w:cs="Arial"/>
          <w:i/>
          <w:iCs/>
          <w:color w:val="000000"/>
          <w:sz w:val="18"/>
          <w:szCs w:val="24"/>
          <w:lang w:eastAsia="fr-FR"/>
        </w:rPr>
        <w:t>il est permis de communiquer toute information que le candidat jugerait pertinente afin d'agrémenter son offre.</w:t>
      </w:r>
    </w:p>
    <w:p w14:paraId="24DBCF01" w14:textId="77777777" w:rsidR="000125C6" w:rsidRPr="000125C6" w:rsidRDefault="000125C6" w:rsidP="000125C6">
      <w:pPr>
        <w:rPr>
          <w:rFonts w:ascii="Arial" w:hAnsi="Arial" w:cs="Arial"/>
          <w:sz w:val="20"/>
        </w:rPr>
      </w:pPr>
    </w:p>
    <w:p w14:paraId="1FA115D5" w14:textId="77777777" w:rsidR="000125C6" w:rsidRPr="000125C6" w:rsidRDefault="000125C6" w:rsidP="000125C6">
      <w:pPr>
        <w:rPr>
          <w:rFonts w:ascii="Arial" w:hAnsi="Arial" w:cs="Arial"/>
          <w:sz w:val="20"/>
        </w:rPr>
      </w:pPr>
      <w:r w:rsidRPr="000125C6">
        <w:rPr>
          <w:rFonts w:ascii="Arial" w:hAnsi="Arial" w:cs="Arial"/>
          <w:sz w:val="20"/>
        </w:rPr>
        <w:t xml:space="preserve">Fait à                                                   </w:t>
      </w:r>
      <w:proofErr w:type="gramStart"/>
      <w:r w:rsidRPr="000125C6">
        <w:rPr>
          <w:rFonts w:ascii="Arial" w:hAnsi="Arial" w:cs="Arial"/>
          <w:sz w:val="20"/>
        </w:rPr>
        <w:t xml:space="preserve">  ,</w:t>
      </w:r>
      <w:proofErr w:type="gramEnd"/>
      <w:r w:rsidRPr="000125C6">
        <w:rPr>
          <w:rFonts w:ascii="Arial" w:hAnsi="Arial" w:cs="Arial"/>
          <w:sz w:val="20"/>
        </w:rPr>
        <w:t xml:space="preserve"> le </w:t>
      </w:r>
    </w:p>
    <w:p w14:paraId="01CF5643" w14:textId="77777777" w:rsidR="000125C6" w:rsidRPr="000125C6" w:rsidRDefault="000125C6" w:rsidP="000125C6">
      <w:pPr>
        <w:rPr>
          <w:rFonts w:ascii="Arial" w:hAnsi="Arial" w:cs="Arial"/>
          <w:sz w:val="20"/>
        </w:rPr>
      </w:pPr>
      <w:r w:rsidRPr="000125C6">
        <w:rPr>
          <w:rFonts w:ascii="Arial" w:hAnsi="Arial" w:cs="Arial"/>
          <w:sz w:val="20"/>
        </w:rPr>
        <w:t>Nom, signature et cachet du Représentant de la société :</w:t>
      </w:r>
    </w:p>
    <w:p w14:paraId="0A2CFF91" w14:textId="77777777" w:rsidR="000125C6" w:rsidRPr="000125C6" w:rsidRDefault="000125C6" w:rsidP="000125C6">
      <w:pPr>
        <w:rPr>
          <w:rFonts w:ascii="Arial" w:hAnsi="Arial" w:cs="Arial"/>
          <w:sz w:val="20"/>
        </w:rPr>
      </w:pPr>
    </w:p>
    <w:p w14:paraId="7B550C21" w14:textId="77777777" w:rsidR="000125C6" w:rsidRPr="000125C6" w:rsidRDefault="000125C6" w:rsidP="000125C6">
      <w:pPr>
        <w:rPr>
          <w:rFonts w:ascii="Arial" w:hAnsi="Arial" w:cs="Arial"/>
          <w:sz w:val="20"/>
        </w:rPr>
      </w:pPr>
    </w:p>
    <w:p w14:paraId="08BF5681" w14:textId="77777777" w:rsidR="000125C6" w:rsidRPr="000125C6" w:rsidRDefault="000125C6" w:rsidP="000125C6">
      <w:pPr>
        <w:rPr>
          <w:rFonts w:ascii="Arial" w:hAnsi="Arial" w:cs="Arial"/>
          <w:sz w:val="20"/>
        </w:rPr>
      </w:pPr>
      <w:r w:rsidRPr="000125C6">
        <w:rPr>
          <w:rFonts w:ascii="Arial" w:hAnsi="Arial" w:cs="Arial"/>
          <w:sz w:val="20"/>
        </w:rPr>
        <w:t xml:space="preserve">Cachet de la société </w:t>
      </w:r>
    </w:p>
    <w:p w14:paraId="2F663542" w14:textId="77777777" w:rsidR="000125C6" w:rsidRPr="000125C6" w:rsidRDefault="000125C6" w:rsidP="000125C6">
      <w:pPr>
        <w:spacing w:after="0"/>
        <w:rPr>
          <w:rFonts w:ascii="Arial" w:hAnsi="Arial" w:cs="Arial"/>
          <w:sz w:val="20"/>
        </w:rPr>
      </w:pPr>
    </w:p>
    <w:p w14:paraId="7F15E6C3" w14:textId="77777777" w:rsidR="000125C6" w:rsidRPr="000125C6" w:rsidRDefault="000125C6" w:rsidP="000125C6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C150550" w14:textId="394F62D5" w:rsidR="00FB3CBA" w:rsidRPr="002E1DA5" w:rsidRDefault="00FB3CBA" w:rsidP="000125C6">
      <w:pPr>
        <w:spacing w:after="0"/>
        <w:rPr>
          <w:rFonts w:ascii="Arial" w:hAnsi="Arial" w:cs="Arial"/>
          <w:sz w:val="20"/>
        </w:rPr>
      </w:pPr>
      <w:bookmarkStart w:id="0" w:name="_GoBack"/>
      <w:bookmarkEnd w:id="0"/>
    </w:p>
    <w:sectPr w:rsidR="00FB3CBA" w:rsidRPr="002E1DA5" w:rsidSect="00F40EF4">
      <w:headerReference w:type="default" r:id="rId8"/>
      <w:footerReference w:type="default" r:id="rId9"/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2E1DA5" w:rsidRDefault="002E1DA5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2E1DA5" w:rsidRDefault="002E1DA5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2E1DA5" w:rsidRDefault="002E1DA5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1A5AAA3E" w:rsidR="002E1DA5" w:rsidRPr="00F46072" w:rsidRDefault="00B26E2F" w:rsidP="008E718B">
    <w:pPr>
      <w:pStyle w:val="Pieddepage"/>
      <w:tabs>
        <w:tab w:val="left" w:pos="990"/>
      </w:tabs>
      <w:rPr>
        <w:rFonts w:ascii="Calibri" w:eastAsia="Calibri" w:hAnsi="Calibri" w:cs="Calibri"/>
        <w:i/>
        <w:iCs/>
        <w:szCs w:val="24"/>
      </w:rPr>
    </w:pPr>
    <w:r>
      <w:rPr>
        <w:rFonts w:ascii="Calibri" w:hAnsi="Calibri" w:cs="Calibri"/>
        <w:i/>
        <w:szCs w:val="24"/>
      </w:rPr>
      <w:t>Annexe 2 à l’AE</w:t>
    </w:r>
    <w:r w:rsidR="00B47A07">
      <w:rPr>
        <w:rFonts w:ascii="Calibri" w:hAnsi="Calibri" w:cs="Calibri"/>
        <w:i/>
        <w:szCs w:val="24"/>
      </w:rPr>
      <w:t xml:space="preserve"> – Cadre de réponse</w:t>
    </w:r>
    <w:r w:rsidR="00BD2844">
      <w:rPr>
        <w:rFonts w:ascii="Calibri" w:hAnsi="Calibri" w:cs="Calibri"/>
        <w:i/>
        <w:szCs w:val="24"/>
      </w:rPr>
      <w:t xml:space="preserve"> technique</w:t>
    </w:r>
    <w:r w:rsidR="00F40EF4">
      <w:rPr>
        <w:rFonts w:ascii="Calibri" w:hAnsi="Calibri" w:cs="Calibri"/>
        <w:i/>
        <w:szCs w:val="24"/>
      </w:rPr>
      <w:t xml:space="preserve"> </w:t>
    </w:r>
    <w:r w:rsidR="002E1DA5">
      <w:rPr>
        <w:rFonts w:ascii="Calibri" w:hAnsi="Calibri" w:cs="Calibri"/>
        <w:i/>
        <w:szCs w:val="24"/>
      </w:rPr>
      <w:t xml:space="preserve">- </w:t>
    </w:r>
    <w:r w:rsidR="002F37CE">
      <w:rPr>
        <w:rFonts w:ascii="Calibri" w:hAnsi="Calibri" w:cs="Calibri"/>
        <w:i/>
        <w:szCs w:val="24"/>
      </w:rPr>
      <w:t>MAPA</w:t>
    </w:r>
    <w:r>
      <w:rPr>
        <w:rFonts w:ascii="Calibri" w:hAnsi="Calibri" w:cs="Calibri"/>
        <w:i/>
        <w:szCs w:val="24"/>
      </w:rPr>
      <w:t xml:space="preserve"> </w:t>
    </w:r>
    <w:r w:rsidR="002F37CE">
      <w:rPr>
        <w:rFonts w:ascii="Calibri" w:hAnsi="Calibri" w:cs="Calibri"/>
        <w:i/>
        <w:szCs w:val="24"/>
      </w:rPr>
      <w:t>n° 2026-</w:t>
    </w:r>
    <w:r w:rsidR="00E53E24">
      <w:rPr>
        <w:rFonts w:ascii="Calibri" w:hAnsi="Calibri" w:cs="Calibri"/>
        <w:i/>
        <w:szCs w:val="24"/>
      </w:rPr>
      <w:t>002</w:t>
    </w:r>
    <w:r w:rsidR="002E1DA5" w:rsidRPr="00F46072">
      <w:rPr>
        <w:rFonts w:ascii="Calibri" w:hAnsi="Calibri" w:cs="Calibri"/>
        <w:i/>
        <w:szCs w:val="24"/>
      </w:rPr>
      <w:tab/>
    </w:r>
    <w:r w:rsidR="002E1DA5" w:rsidRPr="00F46072">
      <w:rPr>
        <w:rFonts w:ascii="Calibri" w:eastAsia="Calibri" w:hAnsi="Calibri" w:cs="Calibri"/>
        <w:szCs w:val="24"/>
      </w:rPr>
      <w:t xml:space="preserve">Page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PAGE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0125C6">
      <w:rPr>
        <w:rFonts w:ascii="Calibri" w:eastAsia="Calibri" w:hAnsi="Calibri" w:cs="Calibri"/>
        <w:noProof/>
        <w:szCs w:val="24"/>
      </w:rPr>
      <w:t>1</w:t>
    </w:r>
    <w:r w:rsidR="002E1DA5" w:rsidRPr="00F46072">
      <w:rPr>
        <w:rFonts w:ascii="Calibri" w:eastAsia="Calibri" w:hAnsi="Calibri" w:cs="Calibri"/>
        <w:szCs w:val="24"/>
      </w:rPr>
      <w:fldChar w:fldCharType="end"/>
    </w:r>
    <w:r w:rsidR="002E1DA5" w:rsidRPr="00F46072">
      <w:rPr>
        <w:rFonts w:ascii="Calibri" w:eastAsia="Calibri" w:hAnsi="Calibri" w:cs="Calibri"/>
        <w:szCs w:val="24"/>
      </w:rPr>
      <w:t xml:space="preserve"> sur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NUMPAGES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0125C6">
      <w:rPr>
        <w:rFonts w:ascii="Calibri" w:eastAsia="Calibri" w:hAnsi="Calibri" w:cs="Calibri"/>
        <w:noProof/>
        <w:szCs w:val="24"/>
      </w:rPr>
      <w:t>5</w:t>
    </w:r>
    <w:r w:rsidR="002E1DA5" w:rsidRPr="00F46072">
      <w:rPr>
        <w:rFonts w:ascii="Calibri" w:eastAsia="Calibri" w:hAnsi="Calibri" w:cs="Calibri"/>
        <w:szCs w:val="24"/>
      </w:rPr>
      <w:fldChar w:fldCharType="end"/>
    </w:r>
  </w:p>
  <w:p w14:paraId="739EFD91" w14:textId="675BE88A" w:rsidR="002E1DA5" w:rsidRPr="008E718B" w:rsidRDefault="002E1DA5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2E1DA5" w:rsidRDefault="002E1DA5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2E1DA5" w:rsidRDefault="002E1DA5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2E1DA5" w:rsidRDefault="002E1DA5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838"/>
    <w:multiLevelType w:val="hybridMultilevel"/>
    <w:tmpl w:val="970E82A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B733F9"/>
    <w:multiLevelType w:val="hybridMultilevel"/>
    <w:tmpl w:val="86BC43CC"/>
    <w:lvl w:ilvl="0" w:tplc="CE0AE2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B2"/>
    <w:multiLevelType w:val="hybridMultilevel"/>
    <w:tmpl w:val="B802BB5A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0750"/>
    <w:multiLevelType w:val="hybridMultilevel"/>
    <w:tmpl w:val="56463B30"/>
    <w:lvl w:ilvl="0" w:tplc="9B5A65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3792F"/>
    <w:multiLevelType w:val="hybridMultilevel"/>
    <w:tmpl w:val="A816D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862F1"/>
    <w:multiLevelType w:val="hybridMultilevel"/>
    <w:tmpl w:val="EAC08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6749"/>
    <w:multiLevelType w:val="hybridMultilevel"/>
    <w:tmpl w:val="C1849F30"/>
    <w:lvl w:ilvl="0" w:tplc="554013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0ED9"/>
    <w:multiLevelType w:val="hybridMultilevel"/>
    <w:tmpl w:val="7F74E71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11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0485698"/>
    <w:multiLevelType w:val="hybridMultilevel"/>
    <w:tmpl w:val="1AD60A1E"/>
    <w:lvl w:ilvl="0" w:tplc="88E0625E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7328E"/>
    <w:multiLevelType w:val="hybridMultilevel"/>
    <w:tmpl w:val="29783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7158B"/>
    <w:multiLevelType w:val="hybridMultilevel"/>
    <w:tmpl w:val="3BDCB4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DC6B07"/>
    <w:multiLevelType w:val="hybridMultilevel"/>
    <w:tmpl w:val="7F60F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 w15:restartNumberingAfterBreak="0">
    <w:nsid w:val="4EE56EC1"/>
    <w:multiLevelType w:val="hybridMultilevel"/>
    <w:tmpl w:val="F09AF9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36D77"/>
    <w:multiLevelType w:val="hybridMultilevel"/>
    <w:tmpl w:val="9CB8C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05234"/>
    <w:multiLevelType w:val="hybridMultilevel"/>
    <w:tmpl w:val="34CCCBBC"/>
    <w:lvl w:ilvl="0" w:tplc="6792C8D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85294"/>
    <w:multiLevelType w:val="multilevel"/>
    <w:tmpl w:val="9C2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B482A"/>
    <w:multiLevelType w:val="hybridMultilevel"/>
    <w:tmpl w:val="2856DF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79FE530C"/>
    <w:multiLevelType w:val="hybridMultilevel"/>
    <w:tmpl w:val="042C7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29"/>
  </w:num>
  <w:num w:numId="5">
    <w:abstractNumId w:val="27"/>
  </w:num>
  <w:num w:numId="6">
    <w:abstractNumId w:val="3"/>
  </w:num>
  <w:num w:numId="7">
    <w:abstractNumId w:val="17"/>
  </w:num>
  <w:num w:numId="8">
    <w:abstractNumId w:val="20"/>
  </w:num>
  <w:num w:numId="9">
    <w:abstractNumId w:val="4"/>
  </w:num>
  <w:num w:numId="10">
    <w:abstractNumId w:val="31"/>
  </w:num>
  <w:num w:numId="11">
    <w:abstractNumId w:val="22"/>
  </w:num>
  <w:num w:numId="12">
    <w:abstractNumId w:val="10"/>
  </w:num>
  <w:num w:numId="13">
    <w:abstractNumId w:val="11"/>
  </w:num>
  <w:num w:numId="14">
    <w:abstractNumId w:val="24"/>
  </w:num>
  <w:num w:numId="15">
    <w:abstractNumId w:val="5"/>
  </w:num>
  <w:num w:numId="16">
    <w:abstractNumId w:val="1"/>
  </w:num>
  <w:num w:numId="17">
    <w:abstractNumId w:val="8"/>
  </w:num>
  <w:num w:numId="18">
    <w:abstractNumId w:val="21"/>
  </w:num>
  <w:num w:numId="19">
    <w:abstractNumId w:val="30"/>
  </w:num>
  <w:num w:numId="20">
    <w:abstractNumId w:val="13"/>
  </w:num>
  <w:num w:numId="21">
    <w:abstractNumId w:val="28"/>
  </w:num>
  <w:num w:numId="22">
    <w:abstractNumId w:val="6"/>
  </w:num>
  <w:num w:numId="23">
    <w:abstractNumId w:val="12"/>
  </w:num>
  <w:num w:numId="24">
    <w:abstractNumId w:val="7"/>
  </w:num>
  <w:num w:numId="25">
    <w:abstractNumId w:val="23"/>
  </w:num>
  <w:num w:numId="26">
    <w:abstractNumId w:val="25"/>
  </w:num>
  <w:num w:numId="27">
    <w:abstractNumId w:val="26"/>
  </w:num>
  <w:num w:numId="28">
    <w:abstractNumId w:val="15"/>
  </w:num>
  <w:num w:numId="29">
    <w:abstractNumId w:val="14"/>
  </w:num>
  <w:num w:numId="30">
    <w:abstractNumId w:val="0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0638E"/>
    <w:rsid w:val="000125C6"/>
    <w:rsid w:val="000273F7"/>
    <w:rsid w:val="00033835"/>
    <w:rsid w:val="00045B9F"/>
    <w:rsid w:val="00063D46"/>
    <w:rsid w:val="000647E8"/>
    <w:rsid w:val="000830A8"/>
    <w:rsid w:val="000D172B"/>
    <w:rsid w:val="000D77B9"/>
    <w:rsid w:val="000E1B5D"/>
    <w:rsid w:val="000F4BE4"/>
    <w:rsid w:val="000F7F6A"/>
    <w:rsid w:val="00110BF6"/>
    <w:rsid w:val="00114F88"/>
    <w:rsid w:val="00116261"/>
    <w:rsid w:val="00131EDC"/>
    <w:rsid w:val="00143367"/>
    <w:rsid w:val="0015043E"/>
    <w:rsid w:val="001A21DD"/>
    <w:rsid w:val="001A7AB4"/>
    <w:rsid w:val="001B2B49"/>
    <w:rsid w:val="001D5383"/>
    <w:rsid w:val="001F12A5"/>
    <w:rsid w:val="002173AE"/>
    <w:rsid w:val="00217B48"/>
    <w:rsid w:val="00224AE6"/>
    <w:rsid w:val="00227EAD"/>
    <w:rsid w:val="002314F7"/>
    <w:rsid w:val="0023586E"/>
    <w:rsid w:val="00247D42"/>
    <w:rsid w:val="00263A2E"/>
    <w:rsid w:val="00265ED4"/>
    <w:rsid w:val="002A7FFA"/>
    <w:rsid w:val="002B10BE"/>
    <w:rsid w:val="002C7070"/>
    <w:rsid w:val="002E1DA5"/>
    <w:rsid w:val="002E20C7"/>
    <w:rsid w:val="002E726E"/>
    <w:rsid w:val="002F37CE"/>
    <w:rsid w:val="003036C6"/>
    <w:rsid w:val="003319CC"/>
    <w:rsid w:val="0034315B"/>
    <w:rsid w:val="00343D6A"/>
    <w:rsid w:val="00376130"/>
    <w:rsid w:val="003864E2"/>
    <w:rsid w:val="00386BA6"/>
    <w:rsid w:val="003906A5"/>
    <w:rsid w:val="003B3FEE"/>
    <w:rsid w:val="003C6AE7"/>
    <w:rsid w:val="003D55BD"/>
    <w:rsid w:val="003E6A9E"/>
    <w:rsid w:val="003F6350"/>
    <w:rsid w:val="00413EF5"/>
    <w:rsid w:val="00415A9B"/>
    <w:rsid w:val="004170CA"/>
    <w:rsid w:val="00422677"/>
    <w:rsid w:val="004450E4"/>
    <w:rsid w:val="00455391"/>
    <w:rsid w:val="0045574A"/>
    <w:rsid w:val="00463FDC"/>
    <w:rsid w:val="00464F71"/>
    <w:rsid w:val="004742E6"/>
    <w:rsid w:val="004876D9"/>
    <w:rsid w:val="00496EE6"/>
    <w:rsid w:val="004B3B5E"/>
    <w:rsid w:val="005013A8"/>
    <w:rsid w:val="00515CF5"/>
    <w:rsid w:val="00533ADE"/>
    <w:rsid w:val="005359F9"/>
    <w:rsid w:val="0055292F"/>
    <w:rsid w:val="00557C42"/>
    <w:rsid w:val="00566BFC"/>
    <w:rsid w:val="00580B4B"/>
    <w:rsid w:val="005A2250"/>
    <w:rsid w:val="005B47B1"/>
    <w:rsid w:val="005D2FEB"/>
    <w:rsid w:val="005F483D"/>
    <w:rsid w:val="006404C3"/>
    <w:rsid w:val="00661061"/>
    <w:rsid w:val="00666CE5"/>
    <w:rsid w:val="006757AD"/>
    <w:rsid w:val="00680525"/>
    <w:rsid w:val="00690B7E"/>
    <w:rsid w:val="00697A12"/>
    <w:rsid w:val="00697DF6"/>
    <w:rsid w:val="006B0B58"/>
    <w:rsid w:val="006D024D"/>
    <w:rsid w:val="006D5DA9"/>
    <w:rsid w:val="00731270"/>
    <w:rsid w:val="00731E32"/>
    <w:rsid w:val="00736646"/>
    <w:rsid w:val="00736F61"/>
    <w:rsid w:val="00754F86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32EF0"/>
    <w:rsid w:val="00843280"/>
    <w:rsid w:val="008444B9"/>
    <w:rsid w:val="008568E1"/>
    <w:rsid w:val="00865808"/>
    <w:rsid w:val="00866F7C"/>
    <w:rsid w:val="00887526"/>
    <w:rsid w:val="00895BBE"/>
    <w:rsid w:val="008B2F95"/>
    <w:rsid w:val="008C3787"/>
    <w:rsid w:val="008D331B"/>
    <w:rsid w:val="008E6E49"/>
    <w:rsid w:val="008E718B"/>
    <w:rsid w:val="008F42CF"/>
    <w:rsid w:val="008F6C43"/>
    <w:rsid w:val="00906A7F"/>
    <w:rsid w:val="0092188D"/>
    <w:rsid w:val="00947077"/>
    <w:rsid w:val="00972586"/>
    <w:rsid w:val="00981C18"/>
    <w:rsid w:val="00984FA7"/>
    <w:rsid w:val="009A2E68"/>
    <w:rsid w:val="009A6E7E"/>
    <w:rsid w:val="009B0022"/>
    <w:rsid w:val="009B312D"/>
    <w:rsid w:val="009D7D5E"/>
    <w:rsid w:val="009F797B"/>
    <w:rsid w:val="00A00E62"/>
    <w:rsid w:val="00A24338"/>
    <w:rsid w:val="00A30B84"/>
    <w:rsid w:val="00A35A07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A695F"/>
    <w:rsid w:val="00AC6C9B"/>
    <w:rsid w:val="00AD1DC4"/>
    <w:rsid w:val="00AD22F0"/>
    <w:rsid w:val="00AF7025"/>
    <w:rsid w:val="00B048C3"/>
    <w:rsid w:val="00B249AF"/>
    <w:rsid w:val="00B26E2F"/>
    <w:rsid w:val="00B35E4B"/>
    <w:rsid w:val="00B47A07"/>
    <w:rsid w:val="00B674C4"/>
    <w:rsid w:val="00B73355"/>
    <w:rsid w:val="00BC0058"/>
    <w:rsid w:val="00BD2844"/>
    <w:rsid w:val="00C1431A"/>
    <w:rsid w:val="00C164D2"/>
    <w:rsid w:val="00C25B5B"/>
    <w:rsid w:val="00C260F8"/>
    <w:rsid w:val="00C269CB"/>
    <w:rsid w:val="00C334C6"/>
    <w:rsid w:val="00C41966"/>
    <w:rsid w:val="00C474FB"/>
    <w:rsid w:val="00C5370D"/>
    <w:rsid w:val="00C62A4F"/>
    <w:rsid w:val="00C771E7"/>
    <w:rsid w:val="00C87DB4"/>
    <w:rsid w:val="00C92C87"/>
    <w:rsid w:val="00CC4875"/>
    <w:rsid w:val="00D06985"/>
    <w:rsid w:val="00D11821"/>
    <w:rsid w:val="00D21629"/>
    <w:rsid w:val="00D21671"/>
    <w:rsid w:val="00D25847"/>
    <w:rsid w:val="00D41DCE"/>
    <w:rsid w:val="00D47D28"/>
    <w:rsid w:val="00D71E03"/>
    <w:rsid w:val="00D9350B"/>
    <w:rsid w:val="00DA23C3"/>
    <w:rsid w:val="00DB43A1"/>
    <w:rsid w:val="00DC2712"/>
    <w:rsid w:val="00DD69C8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3E24"/>
    <w:rsid w:val="00E73936"/>
    <w:rsid w:val="00EA1567"/>
    <w:rsid w:val="00EB3572"/>
    <w:rsid w:val="00EB6488"/>
    <w:rsid w:val="00EC41B7"/>
    <w:rsid w:val="00ED7150"/>
    <w:rsid w:val="00EF7BC9"/>
    <w:rsid w:val="00F05EE0"/>
    <w:rsid w:val="00F40EF4"/>
    <w:rsid w:val="00F444DF"/>
    <w:rsid w:val="00F46072"/>
    <w:rsid w:val="00F72920"/>
    <w:rsid w:val="00F81083"/>
    <w:rsid w:val="00F82C5B"/>
    <w:rsid w:val="00F83D66"/>
    <w:rsid w:val="00F8751F"/>
    <w:rsid w:val="00FA395C"/>
    <w:rsid w:val="00FB3CBA"/>
    <w:rsid w:val="00FB467C"/>
    <w:rsid w:val="00FD4A1F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6E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93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9350B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59"/>
    <w:rsid w:val="0001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F4A7A-DFE8-497D-9FDB-E479976DC0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895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FAURE STEPHANE (CPAM PUY-DE-DOME)</cp:lastModifiedBy>
  <cp:revision>8</cp:revision>
  <cp:lastPrinted>2021-04-16T09:02:00Z</cp:lastPrinted>
  <dcterms:created xsi:type="dcterms:W3CDTF">2026-02-19T10:01:00Z</dcterms:created>
  <dcterms:modified xsi:type="dcterms:W3CDTF">2026-02-23T15:43:00Z</dcterms:modified>
</cp:coreProperties>
</file>